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C3" w:rsidRPr="003B08C3" w:rsidRDefault="003B08C3" w:rsidP="003B08C3">
      <w:pPr>
        <w:ind w:firstLine="567"/>
        <w:rPr>
          <w:b/>
          <w:sz w:val="24"/>
          <w:szCs w:val="24"/>
        </w:rPr>
      </w:pPr>
      <w:r w:rsidRPr="003B08C3">
        <w:rPr>
          <w:b/>
          <w:sz w:val="24"/>
          <w:szCs w:val="24"/>
        </w:rPr>
        <w:t xml:space="preserve">2.4. Работа УИК со специальными знаками (марками) </w:t>
      </w:r>
    </w:p>
    <w:p w:rsidR="003B08C3" w:rsidRPr="003B08C3" w:rsidRDefault="003B08C3" w:rsidP="003B08C3">
      <w:pPr>
        <w:ind w:firstLine="567"/>
        <w:rPr>
          <w:b/>
          <w:sz w:val="24"/>
          <w:szCs w:val="24"/>
        </w:rPr>
      </w:pPr>
      <w:r w:rsidRPr="003B08C3">
        <w:rPr>
          <w:b/>
          <w:sz w:val="24"/>
          <w:szCs w:val="24"/>
        </w:rPr>
        <w:t>для специальных заявлений</w:t>
      </w:r>
    </w:p>
    <w:p w:rsidR="003B08C3" w:rsidRPr="003B08C3" w:rsidRDefault="003B08C3" w:rsidP="003B08C3">
      <w:pPr>
        <w:ind w:firstLine="567"/>
        <w:rPr>
          <w:b/>
          <w:sz w:val="24"/>
          <w:szCs w:val="24"/>
        </w:rPr>
      </w:pPr>
    </w:p>
    <w:p w:rsidR="003B08C3" w:rsidRPr="003B08C3" w:rsidRDefault="003B08C3" w:rsidP="003B08C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B08C3">
        <w:rPr>
          <w:bCs/>
          <w:sz w:val="24"/>
          <w:szCs w:val="24"/>
        </w:rPr>
        <w:t>1. Использование и учет специальных знаков (марок) регулируется постановлением ЦИК России от 06.06.2018 года № 161/1318-7 «О Порядке изготовления, передачи, использования и учета специальных знаков (марок) для защиты от подделок заявлений избирателей, участников референдума о включении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субъекта Российской Федерации» (далее в этом пункте – Порядок учета спецмарок).</w:t>
      </w:r>
    </w:p>
    <w:p w:rsidR="003B08C3" w:rsidRPr="003B08C3" w:rsidRDefault="003B08C3" w:rsidP="003B08C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B08C3">
        <w:rPr>
          <w:bCs/>
          <w:sz w:val="24"/>
          <w:szCs w:val="24"/>
        </w:rPr>
        <w:t>Специальные знаки (марки) используются в целях защиты от подделок специальных заявлений избирателей.</w:t>
      </w:r>
    </w:p>
    <w:p w:rsidR="003B08C3" w:rsidRPr="003B08C3" w:rsidRDefault="003B08C3" w:rsidP="003B08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08C3">
        <w:rPr>
          <w:sz w:val="24"/>
          <w:szCs w:val="24"/>
        </w:rPr>
        <w:t>Специальные знаки (марки) являются документами, подлежащими особому учету, имеют единую нумерацию на всей территории проведения выборов. Специальные знаки (марки) подлежат учету в соответствии с порядком, определенным ЦИК России.</w:t>
      </w:r>
    </w:p>
    <w:p w:rsidR="003B08C3" w:rsidRPr="003B08C3" w:rsidRDefault="003B08C3" w:rsidP="003B08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08C3">
        <w:rPr>
          <w:bCs/>
          <w:sz w:val="24"/>
          <w:szCs w:val="24"/>
        </w:rPr>
        <w:t>Ответственность за получение и хранение специальных знаков (марок) несет председатель УИК.</w:t>
      </w:r>
    </w:p>
    <w:p w:rsidR="003B08C3" w:rsidRPr="003B08C3" w:rsidRDefault="003B08C3" w:rsidP="003B08C3">
      <w:pPr>
        <w:ind w:firstLine="709"/>
        <w:jc w:val="both"/>
        <w:rPr>
          <w:sz w:val="24"/>
          <w:szCs w:val="24"/>
        </w:rPr>
      </w:pPr>
      <w:r w:rsidRPr="003B08C3">
        <w:rPr>
          <w:sz w:val="24"/>
          <w:szCs w:val="24"/>
        </w:rPr>
        <w:t>2. Ежедневно в установленный период оформления избирателями специальных заявлений председатель УИК (по его поручению – заместитель председателя, секретарь, иной член УИК с правом решающего голоса) проверяет имеющиеся в наличии знаки (марки) по количеству и номерам и выдает по ведомости дежурному члену УИК определенное количество знаков (марок), а по окончании дежурства принимает у дежурного члена УИК неиспользованные знаки (марки), проверяя при этом их количество, номера, целостность (сверяет по Журналу регистрации заявлений).</w:t>
      </w:r>
    </w:p>
    <w:p w:rsidR="003B08C3" w:rsidRPr="003B08C3" w:rsidRDefault="003B08C3" w:rsidP="003B08C3">
      <w:pPr>
        <w:ind w:firstLine="709"/>
        <w:jc w:val="both"/>
        <w:rPr>
          <w:rFonts w:ascii="Verdana" w:hAnsi="Verdana"/>
          <w:sz w:val="24"/>
          <w:szCs w:val="24"/>
        </w:rPr>
      </w:pPr>
      <w:r w:rsidRPr="003B08C3">
        <w:rPr>
          <w:sz w:val="24"/>
          <w:szCs w:val="24"/>
        </w:rPr>
        <w:t xml:space="preserve">3. Неиспользованные на основных выборах Губернатора Курганской области марки в день, предшествующий дню голосования (7 сентября), не погашаются. В этот день после 14:00 УИК составляет акт о количестве и номерах неиспользованных (приложение № 11 </w:t>
      </w:r>
      <w:r w:rsidRPr="003B08C3">
        <w:rPr>
          <w:bCs/>
          <w:sz w:val="24"/>
          <w:szCs w:val="24"/>
        </w:rPr>
        <w:t>Порядка учета спецмарок</w:t>
      </w:r>
      <w:r w:rsidRPr="003B08C3">
        <w:rPr>
          <w:sz w:val="24"/>
          <w:szCs w:val="24"/>
        </w:rPr>
        <w:t>) и упакованных в пакеты специальных знаков (марок) для защиты от подделок специальных заявлений избирателей, оставленных на хранение в УИК</w:t>
      </w:r>
      <w:r w:rsidRPr="003B08C3" w:rsidDel="00A51C1A">
        <w:rPr>
          <w:sz w:val="24"/>
          <w:szCs w:val="24"/>
        </w:rPr>
        <w:t xml:space="preserve"> </w:t>
      </w:r>
      <w:r w:rsidRPr="003B08C3">
        <w:rPr>
          <w:sz w:val="24"/>
          <w:szCs w:val="24"/>
        </w:rPr>
        <w:t>для повторного голосования на выборах Губернатора Курганской области в двух экземплярах, в котором указывают количество и номера неиспользованных марок. Один экземпляр акта остается в УИК, другой передается в ТИК вместе с первым экземпляром протокола УИК об итогах голосования. Акт подписывается председателем УИК (в его отсутствие – заместителем председателя или секретарем), не менее чем двумя членами избирательной комиссии с правом решающего голоса и заверяются печатью.</w:t>
      </w:r>
    </w:p>
    <w:p w:rsidR="003B08C3" w:rsidRPr="003B08C3" w:rsidRDefault="003B08C3" w:rsidP="003B08C3">
      <w:pPr>
        <w:ind w:firstLine="709"/>
        <w:jc w:val="both"/>
        <w:rPr>
          <w:sz w:val="24"/>
          <w:szCs w:val="24"/>
        </w:rPr>
      </w:pPr>
      <w:r w:rsidRPr="003B08C3">
        <w:rPr>
          <w:sz w:val="24"/>
          <w:szCs w:val="24"/>
        </w:rPr>
        <w:t>Неиспользованные на основных выборах марки упаковываются в отдельные пакеты, на которых проставляются их количество и номера, подпись председателя (в его отсутствие – заместителя председателя или секретаря) УИК и печать УИК. По желанию на пакетах с упакованными марками могут поставить подписи все члены УИК с правом решающего и совещательного голосов. Пакеты с упакованными марками хранятся в УИК и вскрываются в день начала оформления специальных заявлений при проведении повторного голосования (Специальное заявление может быть оформлено избирателем не ранее чем за два дня до дня повторного голосования (четверг) и не позднее 14:00 по местному времени дня, предшествующего дню повторного голосования (суббота).). При этом производится проверка по количеству и номерам марок, находящихся в пакете.</w:t>
      </w:r>
    </w:p>
    <w:p w:rsidR="003B08C3" w:rsidRPr="003B08C3" w:rsidRDefault="003B08C3" w:rsidP="003B08C3">
      <w:pPr>
        <w:ind w:firstLine="540"/>
        <w:jc w:val="both"/>
        <w:rPr>
          <w:sz w:val="24"/>
          <w:szCs w:val="24"/>
        </w:rPr>
      </w:pPr>
      <w:r w:rsidRPr="003B08C3">
        <w:rPr>
          <w:sz w:val="24"/>
          <w:szCs w:val="24"/>
        </w:rPr>
        <w:t xml:space="preserve">4. В случае проведения повторного голосования марки погашаются после его проведения по акту (приложение № 11 </w:t>
      </w:r>
      <w:r w:rsidRPr="003B08C3">
        <w:rPr>
          <w:bCs/>
          <w:sz w:val="24"/>
          <w:szCs w:val="24"/>
        </w:rPr>
        <w:t>Порядка учета спецмарок</w:t>
      </w:r>
      <w:r w:rsidRPr="003B08C3">
        <w:rPr>
          <w:sz w:val="24"/>
          <w:szCs w:val="24"/>
        </w:rPr>
        <w:t xml:space="preserve">) о погашении неиспользованных избирательной комиссией специальных знаков (марок) для защиты от подделок специальных заявлений избирателей на выборах Губернатора Курганской области в УИК в следующем порядке: неиспользованные марки, находящиеся на листах, погашаются путем их перечеркивания и проставления на оборотной стороне каждого листа подписи председателя УИК (в его отсутствие – заместителя председателя или </w:t>
      </w:r>
      <w:r w:rsidRPr="003B08C3">
        <w:rPr>
          <w:sz w:val="24"/>
          <w:szCs w:val="24"/>
        </w:rPr>
        <w:lastRenderedPageBreak/>
        <w:t xml:space="preserve">секретаря), заверяются печатью комиссии и хранятся в порядке, установленном Избирательной комиссией Курганской области. </w:t>
      </w:r>
    </w:p>
    <w:p w:rsidR="003B08C3" w:rsidRPr="003B08C3" w:rsidRDefault="003B08C3" w:rsidP="003B08C3">
      <w:pPr>
        <w:ind w:firstLine="540"/>
        <w:jc w:val="both"/>
        <w:rPr>
          <w:sz w:val="24"/>
          <w:szCs w:val="24"/>
        </w:rPr>
      </w:pPr>
      <w:r w:rsidRPr="003B08C3">
        <w:rPr>
          <w:sz w:val="24"/>
          <w:szCs w:val="24"/>
        </w:rPr>
        <w:t xml:space="preserve">Погашенные специальные знаки (марки) упаковываются в отдельный пакет, на котором проставляется их количество, заверенное подписью председателя УИК (в его отсутствие – заместителя председателя или секретаря) и печатью УИК. </w:t>
      </w:r>
    </w:p>
    <w:p w:rsidR="003B08C3" w:rsidRPr="003B08C3" w:rsidRDefault="003B08C3" w:rsidP="003B08C3">
      <w:pPr>
        <w:ind w:firstLine="540"/>
        <w:jc w:val="both"/>
        <w:rPr>
          <w:sz w:val="24"/>
          <w:szCs w:val="24"/>
        </w:rPr>
      </w:pPr>
      <w:r w:rsidRPr="003B08C3">
        <w:rPr>
          <w:sz w:val="24"/>
          <w:szCs w:val="24"/>
        </w:rPr>
        <w:t>УИК передает акт о погашении специальных знаков (марок) и пакет с упакованными погашенными специальными знаками (марками) в ТИК вместе с первым экземпляром протокола об итогах голосования</w:t>
      </w:r>
    </w:p>
    <w:p w:rsidR="003B08C3" w:rsidRPr="003B08C3" w:rsidRDefault="003B08C3" w:rsidP="003B08C3">
      <w:pPr>
        <w:ind w:firstLine="540"/>
        <w:jc w:val="both"/>
        <w:rPr>
          <w:sz w:val="24"/>
          <w:szCs w:val="24"/>
        </w:rPr>
      </w:pPr>
      <w:r w:rsidRPr="003B08C3">
        <w:rPr>
          <w:sz w:val="24"/>
          <w:szCs w:val="24"/>
        </w:rPr>
        <w:t>5. В случае если проведение повторного голосования не требуется, после опубликования результатов выборов неиспользованные марки погашаются по указанию Избирательной комиссии Курганской области в порядке, установленном в пункте 4. Погашенные марки хранятся в порядке, установленном Избирательной комиссией Курганской области.</w:t>
      </w:r>
    </w:p>
    <w:p w:rsidR="003B08C3" w:rsidRPr="003B08C3" w:rsidRDefault="003B08C3" w:rsidP="003B08C3">
      <w:pPr>
        <w:spacing w:before="120" w:after="120"/>
        <w:rPr>
          <w:b/>
          <w:sz w:val="24"/>
          <w:szCs w:val="24"/>
        </w:rPr>
      </w:pPr>
      <w:r w:rsidRPr="003B08C3">
        <w:rPr>
          <w:b/>
          <w:sz w:val="24"/>
          <w:szCs w:val="24"/>
        </w:rPr>
        <w:t>Порядок действий УИК в случае использования всех специальных знаков (марок)</w:t>
      </w:r>
    </w:p>
    <w:p w:rsidR="003B08C3" w:rsidRPr="003B08C3" w:rsidRDefault="003B08C3" w:rsidP="003B08C3">
      <w:pPr>
        <w:ind w:firstLine="709"/>
        <w:jc w:val="both"/>
        <w:rPr>
          <w:rFonts w:ascii="Verdana" w:hAnsi="Verdana"/>
          <w:sz w:val="24"/>
          <w:szCs w:val="24"/>
        </w:rPr>
      </w:pPr>
      <w:r w:rsidRPr="003B08C3">
        <w:rPr>
          <w:sz w:val="24"/>
          <w:szCs w:val="24"/>
        </w:rPr>
        <w:t>В случае если все полученные специальные знаки (марки) использованы, УИК направляет в ТИК мотивированный запрос о выделении дополнительного количества специальных знаков (марок). Передача дополнительного количества специальных знаков (марок) из резерва ТИК в УИК производится на основании решения ТИК по акту (приложение № 4, 5</w:t>
      </w:r>
      <w:r w:rsidRPr="003B08C3">
        <w:rPr>
          <w:bCs/>
          <w:sz w:val="24"/>
          <w:szCs w:val="24"/>
        </w:rPr>
        <w:t xml:space="preserve"> Порядка учета спецмарок</w:t>
      </w:r>
      <w:r w:rsidRPr="003B08C3">
        <w:rPr>
          <w:sz w:val="24"/>
          <w:szCs w:val="24"/>
        </w:rPr>
        <w:t>) в зависимости от способа передачи.</w:t>
      </w:r>
    </w:p>
    <w:p w:rsidR="003B08C3" w:rsidRPr="003B08C3" w:rsidRDefault="003B08C3" w:rsidP="003B08C3">
      <w:pPr>
        <w:spacing w:before="120" w:after="120"/>
        <w:rPr>
          <w:b/>
          <w:sz w:val="24"/>
          <w:szCs w:val="24"/>
        </w:rPr>
      </w:pPr>
      <w:r w:rsidRPr="003B08C3">
        <w:rPr>
          <w:b/>
          <w:sz w:val="24"/>
          <w:szCs w:val="24"/>
        </w:rPr>
        <w:t>Порядок действий УИК в случае порчи специальных знаков (марок)</w:t>
      </w:r>
    </w:p>
    <w:p w:rsidR="003B08C3" w:rsidRPr="003B08C3" w:rsidRDefault="003B08C3" w:rsidP="003B08C3">
      <w:pPr>
        <w:spacing w:after="120"/>
        <w:ind w:firstLine="709"/>
        <w:jc w:val="both"/>
        <w:rPr>
          <w:sz w:val="24"/>
          <w:szCs w:val="24"/>
        </w:rPr>
      </w:pPr>
      <w:r w:rsidRPr="003B08C3">
        <w:rPr>
          <w:sz w:val="24"/>
          <w:szCs w:val="24"/>
        </w:rPr>
        <w:t>В случае порчи специальных знаков (марок) составляется акт (приложение № 8</w:t>
      </w:r>
      <w:r w:rsidRPr="003B08C3">
        <w:rPr>
          <w:bCs/>
          <w:sz w:val="24"/>
          <w:szCs w:val="24"/>
        </w:rPr>
        <w:t xml:space="preserve"> Порядка учета спецмарок</w:t>
      </w:r>
      <w:r w:rsidRPr="003B08C3">
        <w:rPr>
          <w:sz w:val="24"/>
          <w:szCs w:val="24"/>
        </w:rPr>
        <w:t>) в двух экземплярах, в котором указываются количество, номера испорченных специальных знаков (марок) и причина их порчи. Один экземпляр акта остается в УИК, а другой передается в ТИК. Испорченные специальные знаки (марки) погашаются посредством перечеркивания и проставления на оборотной стороне листа подписи председателя УИК (в его отсутствие – заместителя председателя или секретаря) и печати УИК и прикладываются к тому экземпляру акта, который передается в ТИК вместе с первым экземпляром протокола УИК об итогах голосования.</w:t>
      </w:r>
    </w:p>
    <w:p w:rsidR="003B08C3" w:rsidRPr="003B08C3" w:rsidRDefault="003B08C3" w:rsidP="003B08C3">
      <w:pPr>
        <w:spacing w:after="120"/>
        <w:ind w:firstLine="708"/>
        <w:rPr>
          <w:b/>
          <w:sz w:val="24"/>
          <w:szCs w:val="24"/>
        </w:rPr>
      </w:pPr>
      <w:r w:rsidRPr="003B08C3">
        <w:rPr>
          <w:b/>
          <w:sz w:val="24"/>
          <w:szCs w:val="24"/>
        </w:rPr>
        <w:t>Порядок действий УИК в случае утраты специальных знаков (марок)</w:t>
      </w:r>
    </w:p>
    <w:p w:rsidR="003B08C3" w:rsidRPr="003B08C3" w:rsidRDefault="003B08C3" w:rsidP="003B08C3">
      <w:pPr>
        <w:ind w:firstLine="708"/>
        <w:jc w:val="both"/>
        <w:rPr>
          <w:sz w:val="24"/>
          <w:szCs w:val="24"/>
        </w:rPr>
      </w:pPr>
      <w:r w:rsidRPr="003B08C3">
        <w:rPr>
          <w:sz w:val="24"/>
          <w:szCs w:val="24"/>
        </w:rPr>
        <w:t>В случае утраты специальных знаков (марок) составляется акт (приложение № 9</w:t>
      </w:r>
      <w:r w:rsidRPr="003B08C3">
        <w:rPr>
          <w:bCs/>
          <w:sz w:val="24"/>
          <w:szCs w:val="24"/>
        </w:rPr>
        <w:t xml:space="preserve"> Порядка учета спецмарок</w:t>
      </w:r>
      <w:r w:rsidRPr="003B08C3">
        <w:rPr>
          <w:sz w:val="24"/>
          <w:szCs w:val="24"/>
        </w:rPr>
        <w:t>) в двух экземплярах, в котором указываются номера утраченных специальных знаков (марок), дата и обстоятельства выявления факта утраты, причина утраты. Один экземпляр акта остается в УИК, а другой передается в ТИК.</w:t>
      </w:r>
    </w:p>
    <w:p w:rsidR="003B08C3" w:rsidRPr="003B08C3" w:rsidRDefault="003B08C3" w:rsidP="003B08C3">
      <w:pPr>
        <w:ind w:firstLine="709"/>
        <w:jc w:val="both"/>
        <w:rPr>
          <w:sz w:val="24"/>
          <w:szCs w:val="24"/>
        </w:rPr>
      </w:pPr>
      <w:r w:rsidRPr="003B08C3">
        <w:rPr>
          <w:sz w:val="24"/>
          <w:szCs w:val="24"/>
        </w:rPr>
        <w:t>УИК также принимает решение, в котором на основании акта указываются номера утраченных специальных знаков (марок), обстоятельства выявления факта утраты и причина утраты. Заверенная копия решения незамедлительно передается в ТИК вместе с актом об утрате специальных знаков (марок) для дальнейшей передачи в Избирательную комиссию Курганской области и принятия решения о признании утраченных специальных знаков (марок) недействительными.</w:t>
      </w:r>
    </w:p>
    <w:p w:rsidR="003B08C3" w:rsidRDefault="003B08C3" w:rsidP="003B08C3">
      <w:pPr>
        <w:ind w:firstLine="709"/>
      </w:pPr>
    </w:p>
    <w:p w:rsidR="001839DA" w:rsidRPr="002C461F" w:rsidRDefault="001839DA" w:rsidP="003B08C3">
      <w:pPr>
        <w:ind w:firstLine="720"/>
        <w:rPr>
          <w:sz w:val="16"/>
          <w:szCs w:val="16"/>
        </w:rPr>
      </w:pPr>
    </w:p>
    <w:sectPr w:rsidR="001839DA" w:rsidRPr="002C461F" w:rsidSect="008B689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88A" w:rsidRDefault="00EF688A" w:rsidP="00252171">
      <w:r>
        <w:separator/>
      </w:r>
    </w:p>
  </w:endnote>
  <w:endnote w:type="continuationSeparator" w:id="0">
    <w:p w:rsidR="00EF688A" w:rsidRDefault="00EF688A" w:rsidP="00252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88A" w:rsidRDefault="00EF688A" w:rsidP="00252171">
      <w:r>
        <w:separator/>
      </w:r>
    </w:p>
  </w:footnote>
  <w:footnote w:type="continuationSeparator" w:id="0">
    <w:p w:rsidR="00EF688A" w:rsidRDefault="00EF688A" w:rsidP="00252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615" w:rsidRDefault="00EF688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84788"/>
    <w:multiLevelType w:val="hybridMultilevel"/>
    <w:tmpl w:val="3508E79E"/>
    <w:lvl w:ilvl="0" w:tplc="478078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D0A"/>
    <w:rsid w:val="0000086C"/>
    <w:rsid w:val="00004DFC"/>
    <w:rsid w:val="00020582"/>
    <w:rsid w:val="00020B38"/>
    <w:rsid w:val="00021D7A"/>
    <w:rsid w:val="00047105"/>
    <w:rsid w:val="00053045"/>
    <w:rsid w:val="000546A0"/>
    <w:rsid w:val="00090823"/>
    <w:rsid w:val="000C4B39"/>
    <w:rsid w:val="000D5C0D"/>
    <w:rsid w:val="000E1134"/>
    <w:rsid w:val="000E460E"/>
    <w:rsid w:val="000F4608"/>
    <w:rsid w:val="000F522C"/>
    <w:rsid w:val="000F59F8"/>
    <w:rsid w:val="000F5EBC"/>
    <w:rsid w:val="000F6CBE"/>
    <w:rsid w:val="00103273"/>
    <w:rsid w:val="00110BC7"/>
    <w:rsid w:val="001129AE"/>
    <w:rsid w:val="0011503D"/>
    <w:rsid w:val="00127A83"/>
    <w:rsid w:val="00130B2B"/>
    <w:rsid w:val="00150137"/>
    <w:rsid w:val="001711D9"/>
    <w:rsid w:val="001828F7"/>
    <w:rsid w:val="001839DA"/>
    <w:rsid w:val="00185493"/>
    <w:rsid w:val="001A3AD6"/>
    <w:rsid w:val="001A5910"/>
    <w:rsid w:val="001B5B26"/>
    <w:rsid w:val="001D3E64"/>
    <w:rsid w:val="001E0B7E"/>
    <w:rsid w:val="001F171C"/>
    <w:rsid w:val="001F7835"/>
    <w:rsid w:val="002243F6"/>
    <w:rsid w:val="00226561"/>
    <w:rsid w:val="00232568"/>
    <w:rsid w:val="00232EEF"/>
    <w:rsid w:val="00252171"/>
    <w:rsid w:val="0027050C"/>
    <w:rsid w:val="00272E3C"/>
    <w:rsid w:val="0028134C"/>
    <w:rsid w:val="00283F3F"/>
    <w:rsid w:val="00297774"/>
    <w:rsid w:val="002A03AA"/>
    <w:rsid w:val="002A0563"/>
    <w:rsid w:val="002B1CC3"/>
    <w:rsid w:val="002B2021"/>
    <w:rsid w:val="002B6545"/>
    <w:rsid w:val="002C1198"/>
    <w:rsid w:val="002C308F"/>
    <w:rsid w:val="002C4166"/>
    <w:rsid w:val="002C461F"/>
    <w:rsid w:val="002C57A0"/>
    <w:rsid w:val="002E3FBF"/>
    <w:rsid w:val="002F6108"/>
    <w:rsid w:val="00310BA6"/>
    <w:rsid w:val="0031551F"/>
    <w:rsid w:val="0034643C"/>
    <w:rsid w:val="00347520"/>
    <w:rsid w:val="00361BA3"/>
    <w:rsid w:val="00370EC2"/>
    <w:rsid w:val="003731F7"/>
    <w:rsid w:val="00385939"/>
    <w:rsid w:val="00386DE0"/>
    <w:rsid w:val="00390328"/>
    <w:rsid w:val="00396C16"/>
    <w:rsid w:val="003A742F"/>
    <w:rsid w:val="003B08C3"/>
    <w:rsid w:val="003D4AAE"/>
    <w:rsid w:val="00400874"/>
    <w:rsid w:val="0041280C"/>
    <w:rsid w:val="00416CBF"/>
    <w:rsid w:val="00420930"/>
    <w:rsid w:val="00432EF8"/>
    <w:rsid w:val="00440AE2"/>
    <w:rsid w:val="00443094"/>
    <w:rsid w:val="004443E1"/>
    <w:rsid w:val="004723A2"/>
    <w:rsid w:val="00485043"/>
    <w:rsid w:val="004A4D95"/>
    <w:rsid w:val="004B0A67"/>
    <w:rsid w:val="004B54E6"/>
    <w:rsid w:val="004B6D58"/>
    <w:rsid w:val="004C1349"/>
    <w:rsid w:val="004D65F8"/>
    <w:rsid w:val="004E1817"/>
    <w:rsid w:val="004E1AAC"/>
    <w:rsid w:val="004F7762"/>
    <w:rsid w:val="00500D86"/>
    <w:rsid w:val="00504E8B"/>
    <w:rsid w:val="00505805"/>
    <w:rsid w:val="005339B6"/>
    <w:rsid w:val="005339F9"/>
    <w:rsid w:val="0056400F"/>
    <w:rsid w:val="00565177"/>
    <w:rsid w:val="00566999"/>
    <w:rsid w:val="00571028"/>
    <w:rsid w:val="005840C6"/>
    <w:rsid w:val="00590C69"/>
    <w:rsid w:val="005929B9"/>
    <w:rsid w:val="005A0499"/>
    <w:rsid w:val="005A4BDF"/>
    <w:rsid w:val="005B2DDD"/>
    <w:rsid w:val="005B3295"/>
    <w:rsid w:val="005B34D7"/>
    <w:rsid w:val="005B74C8"/>
    <w:rsid w:val="005C1071"/>
    <w:rsid w:val="005C39B1"/>
    <w:rsid w:val="005D1174"/>
    <w:rsid w:val="005E4042"/>
    <w:rsid w:val="0060190F"/>
    <w:rsid w:val="00610172"/>
    <w:rsid w:val="00614A23"/>
    <w:rsid w:val="006341DC"/>
    <w:rsid w:val="00643079"/>
    <w:rsid w:val="00654A96"/>
    <w:rsid w:val="00660891"/>
    <w:rsid w:val="006715F4"/>
    <w:rsid w:val="0067600F"/>
    <w:rsid w:val="00683986"/>
    <w:rsid w:val="0069174D"/>
    <w:rsid w:val="006A25AF"/>
    <w:rsid w:val="006A47D0"/>
    <w:rsid w:val="006B4DBA"/>
    <w:rsid w:val="006E10E0"/>
    <w:rsid w:val="006E6B48"/>
    <w:rsid w:val="006F4E69"/>
    <w:rsid w:val="00701AEB"/>
    <w:rsid w:val="007160B8"/>
    <w:rsid w:val="007302A9"/>
    <w:rsid w:val="00733108"/>
    <w:rsid w:val="007415DB"/>
    <w:rsid w:val="00741B14"/>
    <w:rsid w:val="0075749C"/>
    <w:rsid w:val="0076303F"/>
    <w:rsid w:val="007653AE"/>
    <w:rsid w:val="0076706B"/>
    <w:rsid w:val="0077345F"/>
    <w:rsid w:val="007962C3"/>
    <w:rsid w:val="007C3425"/>
    <w:rsid w:val="007C3B6E"/>
    <w:rsid w:val="007C5D7E"/>
    <w:rsid w:val="007F388B"/>
    <w:rsid w:val="008021DB"/>
    <w:rsid w:val="008224FC"/>
    <w:rsid w:val="00837999"/>
    <w:rsid w:val="008461C8"/>
    <w:rsid w:val="00854257"/>
    <w:rsid w:val="008643C3"/>
    <w:rsid w:val="00875D0A"/>
    <w:rsid w:val="008865A2"/>
    <w:rsid w:val="008A5C0C"/>
    <w:rsid w:val="008B6796"/>
    <w:rsid w:val="008C6E4D"/>
    <w:rsid w:val="008E7B8D"/>
    <w:rsid w:val="0090316E"/>
    <w:rsid w:val="00907691"/>
    <w:rsid w:val="009129BB"/>
    <w:rsid w:val="00914FA6"/>
    <w:rsid w:val="00921601"/>
    <w:rsid w:val="0092262B"/>
    <w:rsid w:val="0092712D"/>
    <w:rsid w:val="00927A61"/>
    <w:rsid w:val="00936683"/>
    <w:rsid w:val="00941770"/>
    <w:rsid w:val="00946B3B"/>
    <w:rsid w:val="00952CD3"/>
    <w:rsid w:val="00953280"/>
    <w:rsid w:val="00975FCA"/>
    <w:rsid w:val="0097604B"/>
    <w:rsid w:val="00997FAB"/>
    <w:rsid w:val="009C3B6D"/>
    <w:rsid w:val="009D185C"/>
    <w:rsid w:val="009D7827"/>
    <w:rsid w:val="009F0DCC"/>
    <w:rsid w:val="009F4414"/>
    <w:rsid w:val="009F6A0B"/>
    <w:rsid w:val="00A303F7"/>
    <w:rsid w:val="00A3179F"/>
    <w:rsid w:val="00A3782F"/>
    <w:rsid w:val="00A64EBB"/>
    <w:rsid w:val="00A96267"/>
    <w:rsid w:val="00AA4D8F"/>
    <w:rsid w:val="00AB0012"/>
    <w:rsid w:val="00AB4877"/>
    <w:rsid w:val="00AB4EB6"/>
    <w:rsid w:val="00AE2591"/>
    <w:rsid w:val="00AE58CD"/>
    <w:rsid w:val="00AE7F90"/>
    <w:rsid w:val="00AF6B54"/>
    <w:rsid w:val="00B2517F"/>
    <w:rsid w:val="00B260D3"/>
    <w:rsid w:val="00B42417"/>
    <w:rsid w:val="00B55FE9"/>
    <w:rsid w:val="00B57114"/>
    <w:rsid w:val="00B62E05"/>
    <w:rsid w:val="00B64C5B"/>
    <w:rsid w:val="00B6530F"/>
    <w:rsid w:val="00B9423D"/>
    <w:rsid w:val="00BA471F"/>
    <w:rsid w:val="00BC67D0"/>
    <w:rsid w:val="00BD01D5"/>
    <w:rsid w:val="00BD3184"/>
    <w:rsid w:val="00BE3BD8"/>
    <w:rsid w:val="00BF4A13"/>
    <w:rsid w:val="00BF7661"/>
    <w:rsid w:val="00C05B5D"/>
    <w:rsid w:val="00C06607"/>
    <w:rsid w:val="00C25382"/>
    <w:rsid w:val="00C25BB4"/>
    <w:rsid w:val="00C27AF3"/>
    <w:rsid w:val="00C34322"/>
    <w:rsid w:val="00C37FE8"/>
    <w:rsid w:val="00C453CE"/>
    <w:rsid w:val="00C60148"/>
    <w:rsid w:val="00C604DA"/>
    <w:rsid w:val="00C65DA0"/>
    <w:rsid w:val="00C77A2B"/>
    <w:rsid w:val="00C85106"/>
    <w:rsid w:val="00C9191E"/>
    <w:rsid w:val="00C935FA"/>
    <w:rsid w:val="00CB0FA0"/>
    <w:rsid w:val="00CB11BB"/>
    <w:rsid w:val="00CC71D6"/>
    <w:rsid w:val="00CE3C8D"/>
    <w:rsid w:val="00D0440F"/>
    <w:rsid w:val="00D14F9F"/>
    <w:rsid w:val="00D1504D"/>
    <w:rsid w:val="00D15757"/>
    <w:rsid w:val="00D6250E"/>
    <w:rsid w:val="00D80B25"/>
    <w:rsid w:val="00D812B7"/>
    <w:rsid w:val="00D85EEB"/>
    <w:rsid w:val="00D91B8F"/>
    <w:rsid w:val="00DE2EF6"/>
    <w:rsid w:val="00DE7FF1"/>
    <w:rsid w:val="00DF4C74"/>
    <w:rsid w:val="00E02CA3"/>
    <w:rsid w:val="00E31EAA"/>
    <w:rsid w:val="00E32FE6"/>
    <w:rsid w:val="00E33CF9"/>
    <w:rsid w:val="00E5481D"/>
    <w:rsid w:val="00E626B2"/>
    <w:rsid w:val="00E77673"/>
    <w:rsid w:val="00E969E5"/>
    <w:rsid w:val="00EA2D6A"/>
    <w:rsid w:val="00EB71D5"/>
    <w:rsid w:val="00ED5386"/>
    <w:rsid w:val="00EE64BA"/>
    <w:rsid w:val="00EF2880"/>
    <w:rsid w:val="00EF3CAC"/>
    <w:rsid w:val="00EF688A"/>
    <w:rsid w:val="00F05C20"/>
    <w:rsid w:val="00F13F98"/>
    <w:rsid w:val="00F22396"/>
    <w:rsid w:val="00F314A5"/>
    <w:rsid w:val="00F3300C"/>
    <w:rsid w:val="00F4208D"/>
    <w:rsid w:val="00F42F1D"/>
    <w:rsid w:val="00F7069A"/>
    <w:rsid w:val="00F8624A"/>
    <w:rsid w:val="00FA10A1"/>
    <w:rsid w:val="00FA2D2B"/>
    <w:rsid w:val="00FB4D76"/>
    <w:rsid w:val="00FB6383"/>
    <w:rsid w:val="00FC26C4"/>
    <w:rsid w:val="00FC7877"/>
    <w:rsid w:val="00FD7EE2"/>
    <w:rsid w:val="00FE7009"/>
    <w:rsid w:val="00FF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75D0A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875D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875D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875D0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75D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D0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521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21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521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21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584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List Paragraph"/>
    <w:basedOn w:val="a"/>
    <w:uiPriority w:val="34"/>
    <w:qFormat/>
    <w:rsid w:val="00683986"/>
    <w:pPr>
      <w:ind w:left="720"/>
      <w:contextualSpacing/>
    </w:pPr>
  </w:style>
  <w:style w:type="paragraph" w:customStyle="1" w:styleId="ConsNormal">
    <w:name w:val="ConsNormal"/>
    <w:rsid w:val="0066089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Osn">
    <w:name w:val="Osn"/>
    <w:rsid w:val="007F388B"/>
    <w:pPr>
      <w:autoSpaceDE w:val="0"/>
      <w:autoSpaceDN w:val="0"/>
      <w:adjustRightInd w:val="0"/>
      <w:spacing w:after="0" w:line="200" w:lineRule="atLeast"/>
      <w:ind w:firstLine="227"/>
      <w:jc w:val="both"/>
    </w:pPr>
    <w:rPr>
      <w:rFonts w:ascii="NewtonC" w:eastAsia="Times New Roman" w:hAnsi="NewtonC" w:cs="NewtonC"/>
      <w:color w:val="000000"/>
      <w:sz w:val="18"/>
      <w:szCs w:val="18"/>
      <w:lang w:eastAsia="ru-RU"/>
    </w:rPr>
  </w:style>
  <w:style w:type="character" w:customStyle="1" w:styleId="a121">
    <w:name w:val="a121"/>
    <w:rsid w:val="004B0A67"/>
    <w:rPr>
      <w:rFonts w:ascii="Arial" w:hAnsi="Arial" w:cs="Arial"/>
      <w:color w:val="000000"/>
      <w:spacing w:val="0"/>
      <w:sz w:val="20"/>
    </w:rPr>
  </w:style>
  <w:style w:type="paragraph" w:customStyle="1" w:styleId="t10">
    <w:name w:val="t10"/>
    <w:basedOn w:val="a"/>
    <w:rsid w:val="004B0A67"/>
    <w:pPr>
      <w:spacing w:before="135" w:after="135"/>
      <w:jc w:val="left"/>
    </w:pPr>
    <w:rPr>
      <w:noProof/>
      <w:color w:val="000000"/>
      <w:sz w:val="24"/>
      <w:szCs w:val="24"/>
      <w:lang w:eastAsia="en-US"/>
    </w:rPr>
  </w:style>
  <w:style w:type="character" w:customStyle="1" w:styleId="A50">
    <w:name w:val="A5"/>
    <w:uiPriority w:val="99"/>
    <w:rsid w:val="00D812B7"/>
    <w:rPr>
      <w:rFonts w:cs="PetersburgC"/>
      <w:color w:val="000000"/>
    </w:rPr>
  </w:style>
  <w:style w:type="paragraph" w:customStyle="1" w:styleId="Pa2">
    <w:name w:val="Pa2"/>
    <w:basedOn w:val="a"/>
    <w:next w:val="a"/>
    <w:uiPriority w:val="99"/>
    <w:rsid w:val="00D812B7"/>
    <w:pPr>
      <w:autoSpaceDE w:val="0"/>
      <w:autoSpaceDN w:val="0"/>
      <w:adjustRightInd w:val="0"/>
      <w:spacing w:line="221" w:lineRule="atLeast"/>
      <w:jc w:val="left"/>
    </w:pPr>
    <w:rPr>
      <w:rFonts w:ascii="PetersburgC" w:eastAsiaTheme="minorHAnsi" w:hAnsi="PetersburgC" w:cstheme="minorBidi"/>
      <w:sz w:val="24"/>
      <w:szCs w:val="24"/>
      <w:lang w:eastAsia="en-US"/>
    </w:rPr>
  </w:style>
  <w:style w:type="character" w:styleId="ad">
    <w:name w:val="Hyperlink"/>
    <w:basedOn w:val="a0"/>
    <w:uiPriority w:val="99"/>
    <w:semiHidden/>
    <w:unhideWhenUsed/>
    <w:rsid w:val="007160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B106B-5C61-4646-866C-D307CDB5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Podbereznyh</dc:creator>
  <cp:lastModifiedBy>Eugene Podbereznykh</cp:lastModifiedBy>
  <cp:revision>2</cp:revision>
  <cp:lastPrinted>2019-08-29T05:42:00Z</cp:lastPrinted>
  <dcterms:created xsi:type="dcterms:W3CDTF">2019-08-29T19:49:00Z</dcterms:created>
  <dcterms:modified xsi:type="dcterms:W3CDTF">2019-08-29T19:49:00Z</dcterms:modified>
</cp:coreProperties>
</file>